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881C" w14:textId="155CDE02" w:rsidR="00A75F9E" w:rsidRDefault="00144DC4" w:rsidP="00144DC4">
      <w:pPr>
        <w:ind w:left="720"/>
      </w:pPr>
      <w:r>
        <w:t xml:space="preserve">   </w:t>
      </w:r>
      <w:r w:rsidR="00A75F9E" w:rsidRPr="00A75F9E">
        <w:rPr>
          <w:noProof/>
        </w:rPr>
        <w:drawing>
          <wp:inline distT="0" distB="0" distL="0" distR="0" wp14:anchorId="1067F682" wp14:editId="4533964C">
            <wp:extent cx="1369009" cy="991351"/>
            <wp:effectExtent l="0" t="0" r="3175" b="0"/>
            <wp:docPr id="63291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2516" name=""/>
                    <pic:cNvPicPr/>
                  </pic:nvPicPr>
                  <pic:blipFill>
                    <a:blip r:embed="rId4"/>
                    <a:stretch>
                      <a:fillRect/>
                    </a:stretch>
                  </pic:blipFill>
                  <pic:spPr>
                    <a:xfrm>
                      <a:off x="0" y="0"/>
                      <a:ext cx="1372101" cy="993590"/>
                    </a:xfrm>
                    <a:prstGeom prst="rect">
                      <a:avLst/>
                    </a:prstGeom>
                  </pic:spPr>
                </pic:pic>
              </a:graphicData>
            </a:graphic>
          </wp:inline>
        </w:drawing>
      </w:r>
      <w:r w:rsidR="00A75F9E" w:rsidRPr="00A75F9E">
        <w:rPr>
          <w:noProof/>
        </w:rPr>
        <w:drawing>
          <wp:inline distT="0" distB="0" distL="0" distR="0" wp14:anchorId="7411C344" wp14:editId="687CECC8">
            <wp:extent cx="1369009" cy="991351"/>
            <wp:effectExtent l="0" t="0" r="3175" b="0"/>
            <wp:docPr id="128416887" name="Picture 12841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2516" name=""/>
                    <pic:cNvPicPr/>
                  </pic:nvPicPr>
                  <pic:blipFill>
                    <a:blip r:embed="rId4"/>
                    <a:stretch>
                      <a:fillRect/>
                    </a:stretch>
                  </pic:blipFill>
                  <pic:spPr>
                    <a:xfrm>
                      <a:off x="0" y="0"/>
                      <a:ext cx="1372101" cy="993590"/>
                    </a:xfrm>
                    <a:prstGeom prst="rect">
                      <a:avLst/>
                    </a:prstGeom>
                  </pic:spPr>
                </pic:pic>
              </a:graphicData>
            </a:graphic>
          </wp:inline>
        </w:drawing>
      </w:r>
      <w:r w:rsidR="00A75F9E" w:rsidRPr="00A75F9E">
        <w:rPr>
          <w:noProof/>
        </w:rPr>
        <w:drawing>
          <wp:inline distT="0" distB="0" distL="0" distR="0" wp14:anchorId="30CEC5E9" wp14:editId="078B362B">
            <wp:extent cx="1369009" cy="991351"/>
            <wp:effectExtent l="0" t="0" r="3175" b="0"/>
            <wp:docPr id="1823957630" name="Picture 182395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2516" name=""/>
                    <pic:cNvPicPr/>
                  </pic:nvPicPr>
                  <pic:blipFill>
                    <a:blip r:embed="rId4"/>
                    <a:stretch>
                      <a:fillRect/>
                    </a:stretch>
                  </pic:blipFill>
                  <pic:spPr>
                    <a:xfrm>
                      <a:off x="0" y="0"/>
                      <a:ext cx="1372101" cy="993590"/>
                    </a:xfrm>
                    <a:prstGeom prst="rect">
                      <a:avLst/>
                    </a:prstGeom>
                  </pic:spPr>
                </pic:pic>
              </a:graphicData>
            </a:graphic>
          </wp:inline>
        </w:drawing>
      </w:r>
      <w:r w:rsidR="00A75F9E" w:rsidRPr="00A75F9E">
        <w:rPr>
          <w:noProof/>
        </w:rPr>
        <w:drawing>
          <wp:inline distT="0" distB="0" distL="0" distR="0" wp14:anchorId="44E250F0" wp14:editId="3947D245">
            <wp:extent cx="1369009" cy="991351"/>
            <wp:effectExtent l="0" t="0" r="3175" b="0"/>
            <wp:docPr id="1073505004" name="Picture 107350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2516" name=""/>
                    <pic:cNvPicPr/>
                  </pic:nvPicPr>
                  <pic:blipFill>
                    <a:blip r:embed="rId4"/>
                    <a:stretch>
                      <a:fillRect/>
                    </a:stretch>
                  </pic:blipFill>
                  <pic:spPr>
                    <a:xfrm>
                      <a:off x="0" y="0"/>
                      <a:ext cx="1372101" cy="993590"/>
                    </a:xfrm>
                    <a:prstGeom prst="rect">
                      <a:avLst/>
                    </a:prstGeom>
                  </pic:spPr>
                </pic:pic>
              </a:graphicData>
            </a:graphic>
          </wp:inline>
        </w:drawing>
      </w:r>
    </w:p>
    <w:p w14:paraId="0C3AC18F" w14:textId="77777777" w:rsidR="00DA739B" w:rsidRDefault="00DA739B"/>
    <w:p w14:paraId="00E80EB2" w14:textId="77777777" w:rsidR="00DA739B" w:rsidRDefault="00DA739B"/>
    <w:p w14:paraId="0EE26236" w14:textId="77777777" w:rsidR="00A75F9E" w:rsidRDefault="00A75F9E"/>
    <w:p w14:paraId="76AB48F7" w14:textId="1D5BFC1C" w:rsidR="00A75F9E" w:rsidRDefault="00A75F9E">
      <w:r>
        <w:rPr>
          <w:noProof/>
        </w:rPr>
        <mc:AlternateContent>
          <mc:Choice Requires="wps">
            <w:drawing>
              <wp:anchor distT="0" distB="0" distL="114300" distR="114300" simplePos="0" relativeHeight="251659264" behindDoc="0" locked="0" layoutInCell="1" allowOverlap="1" wp14:anchorId="6CE373BF" wp14:editId="58CE1A53">
                <wp:simplePos x="0" y="0"/>
                <wp:positionH relativeFrom="margin">
                  <wp:align>center</wp:align>
                </wp:positionH>
                <wp:positionV relativeFrom="paragraph">
                  <wp:posOffset>27940</wp:posOffset>
                </wp:positionV>
                <wp:extent cx="5525037" cy="4321838"/>
                <wp:effectExtent l="19050" t="19050" r="38100" b="40640"/>
                <wp:wrapNone/>
                <wp:docPr id="1961378295" name="Text Box 1"/>
                <wp:cNvGraphicFramePr/>
                <a:graphic xmlns:a="http://schemas.openxmlformats.org/drawingml/2006/main">
                  <a:graphicData uri="http://schemas.microsoft.com/office/word/2010/wordprocessingShape">
                    <wps:wsp>
                      <wps:cNvSpPr txBox="1"/>
                      <wps:spPr>
                        <a:xfrm>
                          <a:off x="0" y="0"/>
                          <a:ext cx="5525037" cy="4321838"/>
                        </a:xfrm>
                        <a:prstGeom prst="rect">
                          <a:avLst/>
                        </a:prstGeom>
                        <a:solidFill>
                          <a:schemeClr val="lt1"/>
                        </a:solidFill>
                        <a:ln w="57150">
                          <a:solidFill>
                            <a:schemeClr val="accent1"/>
                          </a:solidFill>
                        </a:ln>
                      </wps:spPr>
                      <wps:txbx>
                        <w:txbxContent>
                          <w:p w14:paraId="5516281D" w14:textId="77777777" w:rsidR="00DA739B" w:rsidRDefault="00A75F9E">
                            <w:pPr>
                              <w:rPr>
                                <w:color w:val="0070C0"/>
                                <w:sz w:val="72"/>
                                <w:szCs w:val="72"/>
                              </w:rPr>
                            </w:pPr>
                            <w:r>
                              <w:rPr>
                                <w:color w:val="0070C0"/>
                                <w:sz w:val="72"/>
                                <w:szCs w:val="72"/>
                              </w:rPr>
                              <w:t xml:space="preserve">  </w:t>
                            </w:r>
                            <w:r w:rsidR="00DA739B">
                              <w:rPr>
                                <w:color w:val="0070C0"/>
                                <w:sz w:val="72"/>
                                <w:szCs w:val="72"/>
                              </w:rPr>
                              <w:t xml:space="preserve">           </w:t>
                            </w:r>
                          </w:p>
                          <w:p w14:paraId="27F3267D" w14:textId="398AA362" w:rsidR="00DA739B" w:rsidRDefault="00DA739B">
                            <w:pPr>
                              <w:rPr>
                                <w:color w:val="0070C0"/>
                                <w:sz w:val="72"/>
                                <w:szCs w:val="72"/>
                              </w:rPr>
                            </w:pPr>
                            <w:r>
                              <w:rPr>
                                <w:color w:val="0070C0"/>
                                <w:sz w:val="72"/>
                                <w:szCs w:val="72"/>
                              </w:rPr>
                              <w:t xml:space="preserve">                 Year One </w:t>
                            </w:r>
                          </w:p>
                          <w:p w14:paraId="1BB0AA42" w14:textId="77777777" w:rsidR="00DA739B" w:rsidRDefault="00DA739B">
                            <w:pPr>
                              <w:rPr>
                                <w:color w:val="0070C0"/>
                                <w:sz w:val="72"/>
                                <w:szCs w:val="72"/>
                              </w:rPr>
                            </w:pPr>
                          </w:p>
                          <w:p w14:paraId="4B7D9B7E" w14:textId="53DA408D" w:rsidR="00A75F9E" w:rsidRPr="00A75F9E" w:rsidRDefault="00DA739B">
                            <w:pPr>
                              <w:rPr>
                                <w:color w:val="0070C0"/>
                                <w:sz w:val="72"/>
                                <w:szCs w:val="72"/>
                              </w:rPr>
                            </w:pPr>
                            <w:r>
                              <w:rPr>
                                <w:color w:val="0070C0"/>
                                <w:sz w:val="72"/>
                                <w:szCs w:val="72"/>
                              </w:rPr>
                              <w:t xml:space="preserve">     </w:t>
                            </w:r>
                            <w:r w:rsidR="00A75F9E" w:rsidRPr="00A75F9E">
                              <w:rPr>
                                <w:color w:val="0070C0"/>
                                <w:sz w:val="72"/>
                                <w:szCs w:val="72"/>
                              </w:rPr>
                              <w:t xml:space="preserve">Phonics Screening </w:t>
                            </w:r>
                            <w:r>
                              <w:rPr>
                                <w:color w:val="0070C0"/>
                                <w:sz w:val="72"/>
                                <w:szCs w:val="72"/>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E373BF" id="_x0000_t202" coordsize="21600,21600" o:spt="202" path="m,l,21600r21600,l21600,xe">
                <v:stroke joinstyle="miter"/>
                <v:path gradientshapeok="t" o:connecttype="rect"/>
              </v:shapetype>
              <v:shape id="Text Box 1" o:spid="_x0000_s1026" type="#_x0000_t202" style="position:absolute;margin-left:0;margin-top:2.2pt;width:435.05pt;height:340.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" fillcolor="white [3201]" strokecolor="#4472c4 [3204]" strokeweight="4.5pt">
                <v:textbox>
                  <w:txbxContent>
                    <w:p w14:paraId="5516281D" w14:textId="77777777" w:rsidR="00DA739B" w:rsidRDefault="00A75F9E">
                      <w:pPr>
                        <w:rPr>
                          <w:color w:val="0070C0"/>
                          <w:sz w:val="72"/>
                          <w:szCs w:val="72"/>
                        </w:rPr>
                      </w:pPr>
                      <w:r>
                        <w:rPr>
                          <w:color w:val="0070C0"/>
                          <w:sz w:val="72"/>
                          <w:szCs w:val="72"/>
                        </w:rPr>
                        <w:t xml:space="preserve">  </w:t>
                      </w:r>
                      <w:r w:rsidR="00DA739B">
                        <w:rPr>
                          <w:color w:val="0070C0"/>
                          <w:sz w:val="72"/>
                          <w:szCs w:val="72"/>
                        </w:rPr>
                        <w:t xml:space="preserve">           </w:t>
                      </w:r>
                    </w:p>
                    <w:p w14:paraId="27F3267D" w14:textId="398AA362" w:rsidR="00DA739B" w:rsidRDefault="00DA739B">
                      <w:pPr>
                        <w:rPr>
                          <w:color w:val="0070C0"/>
                          <w:sz w:val="72"/>
                          <w:szCs w:val="72"/>
                        </w:rPr>
                      </w:pPr>
                      <w:r>
                        <w:rPr>
                          <w:color w:val="0070C0"/>
                          <w:sz w:val="72"/>
                          <w:szCs w:val="72"/>
                        </w:rPr>
                        <w:t xml:space="preserve">                 Year One </w:t>
                      </w:r>
                    </w:p>
                    <w:p w14:paraId="1BB0AA42" w14:textId="77777777" w:rsidR="00DA739B" w:rsidRDefault="00DA739B">
                      <w:pPr>
                        <w:rPr>
                          <w:color w:val="0070C0"/>
                          <w:sz w:val="72"/>
                          <w:szCs w:val="72"/>
                        </w:rPr>
                      </w:pPr>
                    </w:p>
                    <w:p w14:paraId="4B7D9B7E" w14:textId="53DA408D" w:rsidR="00A75F9E" w:rsidRPr="00A75F9E" w:rsidRDefault="00DA739B">
                      <w:pPr>
                        <w:rPr>
                          <w:color w:val="0070C0"/>
                          <w:sz w:val="72"/>
                          <w:szCs w:val="72"/>
                        </w:rPr>
                      </w:pPr>
                      <w:r>
                        <w:rPr>
                          <w:color w:val="0070C0"/>
                          <w:sz w:val="72"/>
                          <w:szCs w:val="72"/>
                        </w:rPr>
                        <w:t xml:space="preserve">     </w:t>
                      </w:r>
                      <w:r w:rsidR="00A75F9E" w:rsidRPr="00A75F9E">
                        <w:rPr>
                          <w:color w:val="0070C0"/>
                          <w:sz w:val="72"/>
                          <w:szCs w:val="72"/>
                        </w:rPr>
                        <w:t xml:space="preserve">Phonics Screening </w:t>
                      </w:r>
                      <w:r>
                        <w:rPr>
                          <w:color w:val="0070C0"/>
                          <w:sz w:val="72"/>
                          <w:szCs w:val="72"/>
                        </w:rPr>
                        <w:t>Check</w:t>
                      </w:r>
                    </w:p>
                  </w:txbxContent>
                </v:textbox>
                <w10:wrap anchorx="margin"/>
              </v:shape>
            </w:pict>
          </mc:Fallback>
        </mc:AlternateContent>
      </w:r>
    </w:p>
    <w:p w14:paraId="42FB0FC7" w14:textId="77777777" w:rsidR="00A75F9E" w:rsidRDefault="00A75F9E"/>
    <w:p w14:paraId="2823795C" w14:textId="6A85E62A" w:rsidR="00A75F9E" w:rsidRDefault="00A75F9E"/>
    <w:p w14:paraId="2C472786" w14:textId="77777777" w:rsidR="00DA739B" w:rsidRDefault="00DA739B"/>
    <w:p w14:paraId="399048FA" w14:textId="77777777" w:rsidR="00DA739B" w:rsidRDefault="00DA739B"/>
    <w:p w14:paraId="64BAB1AF" w14:textId="77777777" w:rsidR="00DA739B" w:rsidRDefault="00DA739B"/>
    <w:p w14:paraId="427BF07C" w14:textId="77777777" w:rsidR="00DA739B" w:rsidRDefault="00DA739B"/>
    <w:p w14:paraId="656165A2" w14:textId="77777777" w:rsidR="00DA739B" w:rsidRDefault="00DA739B"/>
    <w:p w14:paraId="58223150" w14:textId="77777777" w:rsidR="00DA739B" w:rsidRDefault="00DA739B"/>
    <w:p w14:paraId="473DD4D6" w14:textId="77777777" w:rsidR="00DA739B" w:rsidRDefault="00DA739B"/>
    <w:p w14:paraId="66984693" w14:textId="77777777" w:rsidR="00DA739B" w:rsidRDefault="00DA739B"/>
    <w:p w14:paraId="588A0201" w14:textId="77777777" w:rsidR="00DA739B" w:rsidRDefault="00DA739B"/>
    <w:p w14:paraId="42D12C7E" w14:textId="77777777" w:rsidR="00DA739B" w:rsidRDefault="00DA739B"/>
    <w:p w14:paraId="64B181DC" w14:textId="77777777" w:rsidR="00DA739B" w:rsidRDefault="00DA739B"/>
    <w:p w14:paraId="2361B5A6" w14:textId="77777777" w:rsidR="00DA739B" w:rsidRDefault="00DA739B"/>
    <w:p w14:paraId="06874E72" w14:textId="77777777" w:rsidR="00DA739B" w:rsidRDefault="00DA739B"/>
    <w:p w14:paraId="170FE7AD" w14:textId="77777777" w:rsidR="00DA739B" w:rsidRDefault="00DA739B"/>
    <w:p w14:paraId="678C6DF1" w14:textId="77777777" w:rsidR="00DA739B" w:rsidRDefault="00DA739B"/>
    <w:p w14:paraId="0F0A89D4" w14:textId="77777777" w:rsidR="00DA739B" w:rsidRDefault="00DA739B"/>
    <w:p w14:paraId="62D50D2F" w14:textId="77777777" w:rsidR="00DA739B" w:rsidRDefault="00DA739B"/>
    <w:p w14:paraId="7DEDD6FC" w14:textId="77777777" w:rsidR="00DA739B" w:rsidRDefault="00DA739B"/>
    <w:p w14:paraId="252241B1" w14:textId="77777777" w:rsidR="00DA739B" w:rsidRDefault="00DA739B"/>
    <w:p w14:paraId="3C7D398F" w14:textId="77777777" w:rsidR="00DA739B" w:rsidRDefault="00DA739B"/>
    <w:p w14:paraId="575DF911" w14:textId="77777777" w:rsidR="00144DC4" w:rsidRDefault="00144DC4"/>
    <w:p w14:paraId="78D74097" w14:textId="77777777" w:rsidR="00144DC4" w:rsidRDefault="00144DC4"/>
    <w:p w14:paraId="4878F89D" w14:textId="77777777" w:rsidR="00144DC4" w:rsidRDefault="00144DC4"/>
    <w:p w14:paraId="059842AC" w14:textId="77777777" w:rsidR="00DA739B" w:rsidRDefault="00DA739B"/>
    <w:p w14:paraId="49B319EA" w14:textId="31EAE6EF" w:rsidR="00791FB6" w:rsidRDefault="00791FB6">
      <w:pPr>
        <w:rPr>
          <w:sz w:val="28"/>
          <w:szCs w:val="28"/>
        </w:rPr>
      </w:pPr>
      <w:r w:rsidRPr="00791FB6">
        <w:rPr>
          <w:sz w:val="28"/>
          <w:szCs w:val="28"/>
        </w:rPr>
        <w:lastRenderedPageBreak/>
        <w:t xml:space="preserve">Dear </w:t>
      </w:r>
      <w:r>
        <w:rPr>
          <w:sz w:val="28"/>
          <w:szCs w:val="28"/>
        </w:rPr>
        <w:t>P</w:t>
      </w:r>
      <w:r w:rsidRPr="00791FB6">
        <w:rPr>
          <w:sz w:val="28"/>
          <w:szCs w:val="28"/>
        </w:rPr>
        <w:t>arent/Carer,</w:t>
      </w:r>
    </w:p>
    <w:p w14:paraId="6C6C4201" w14:textId="5785D4A3" w:rsidR="00791FB6" w:rsidRDefault="00107924">
      <w:pPr>
        <w:rPr>
          <w:sz w:val="28"/>
          <w:szCs w:val="28"/>
        </w:rPr>
      </w:pPr>
      <w:r>
        <w:rPr>
          <w:sz w:val="28"/>
          <w:szCs w:val="28"/>
        </w:rPr>
        <w:t xml:space="preserve">During week beginning </w:t>
      </w:r>
      <w:r w:rsidR="00B02FA7">
        <w:rPr>
          <w:sz w:val="28"/>
          <w:szCs w:val="28"/>
        </w:rPr>
        <w:t>9</w:t>
      </w:r>
      <w:r w:rsidRPr="00107924">
        <w:rPr>
          <w:sz w:val="28"/>
          <w:szCs w:val="28"/>
          <w:vertAlign w:val="superscript"/>
        </w:rPr>
        <w:t>th</w:t>
      </w:r>
      <w:r>
        <w:rPr>
          <w:sz w:val="28"/>
          <w:szCs w:val="28"/>
        </w:rPr>
        <w:t xml:space="preserve"> June </w:t>
      </w:r>
      <w:r w:rsidR="008D7DED">
        <w:rPr>
          <w:sz w:val="28"/>
          <w:szCs w:val="28"/>
        </w:rPr>
        <w:t xml:space="preserve">2025 </w:t>
      </w:r>
      <w:r w:rsidR="00791FB6">
        <w:rPr>
          <w:sz w:val="28"/>
          <w:szCs w:val="28"/>
        </w:rPr>
        <w:t xml:space="preserve">your child will be taking part in the Year One Phonics Screening </w:t>
      </w:r>
      <w:r w:rsidR="006A6F3A">
        <w:rPr>
          <w:sz w:val="28"/>
          <w:szCs w:val="28"/>
        </w:rPr>
        <w:t>Check. Children throughout the country will take the test during th</w:t>
      </w:r>
      <w:r>
        <w:rPr>
          <w:sz w:val="28"/>
          <w:szCs w:val="28"/>
        </w:rPr>
        <w:t>at</w:t>
      </w:r>
      <w:r w:rsidR="006A6F3A">
        <w:rPr>
          <w:sz w:val="28"/>
          <w:szCs w:val="28"/>
        </w:rPr>
        <w:t xml:space="preserve"> week. If they are absent from school during that week, they will take it within the specified time frame. Children in year 2</w:t>
      </w:r>
      <w:r w:rsidR="00EA49F5">
        <w:rPr>
          <w:sz w:val="28"/>
          <w:szCs w:val="28"/>
        </w:rPr>
        <w:t xml:space="preserve"> will also take the check if they did not achieve the required outcome when in year 1 or if they have taken the test before. The check is designed to allow schools to assess whether children have made expected progress within their phonics learning and have reached an appropriate standard. It can help teachers to identify gaps in children’s phonic knowledge and gives the school an understanding of where children may be excelling or requiring further support when they go into year 2. When all the tests have been completed, they will be marked, and the score will be sent to the Local Authority. You will be given your child’s score when you receive the end of year school report in July. Do not worry if your child does not pass the test. The</w:t>
      </w:r>
      <w:r>
        <w:rPr>
          <w:sz w:val="28"/>
          <w:szCs w:val="28"/>
        </w:rPr>
        <w:t>ir</w:t>
      </w:r>
      <w:r w:rsidR="00EA49F5">
        <w:rPr>
          <w:sz w:val="28"/>
          <w:szCs w:val="28"/>
        </w:rPr>
        <w:t xml:space="preserve"> gaps in learning will be used to support future teaching in year 2.</w:t>
      </w:r>
    </w:p>
    <w:p w14:paraId="287FF1C4" w14:textId="77975C27" w:rsidR="00791FB6" w:rsidRDefault="00967346">
      <w:pPr>
        <w:rPr>
          <w:sz w:val="28"/>
          <w:szCs w:val="28"/>
        </w:rPr>
      </w:pPr>
      <w:r w:rsidRPr="00967346">
        <w:rPr>
          <w:sz w:val="28"/>
          <w:szCs w:val="28"/>
        </w:rPr>
        <w:t>The Phonics Screening Check is designed not to be stressful for your child.</w:t>
      </w:r>
      <w:r w:rsidR="00107924">
        <w:rPr>
          <w:sz w:val="28"/>
          <w:szCs w:val="28"/>
        </w:rPr>
        <w:t xml:space="preserve"> S</w:t>
      </w:r>
      <w:r w:rsidRPr="00967346">
        <w:rPr>
          <w:sz w:val="28"/>
          <w:szCs w:val="28"/>
        </w:rPr>
        <w:t>chool should have prepared children well for it beforehand and it will not be referred to as a ‘test’. The test contains 40 words. Some of these words are real words and some are ‘non-words’ or ‘nonsense words</w:t>
      </w:r>
      <w:r>
        <w:rPr>
          <w:sz w:val="28"/>
          <w:szCs w:val="28"/>
        </w:rPr>
        <w:t>’</w:t>
      </w:r>
      <w:r w:rsidRPr="00967346">
        <w:rPr>
          <w:sz w:val="28"/>
          <w:szCs w:val="28"/>
        </w:rPr>
        <w:t>. Children will be prepared for the fact that some of the words will not be real words and these words are identifiable during the test by having a small image of an alien next to them. These ‘non-words’ are important because all children will need to use their decoding skills to read them as they will have not been learnt by sight. The test will take around 10 minutes per child, although children are allowed to work at their own pace and there is no time limit. If your child is struggling, the teacher can stop the check. Each child will sit one-to-one with an</w:t>
      </w:r>
      <w:r>
        <w:rPr>
          <w:sz w:val="28"/>
          <w:szCs w:val="28"/>
        </w:rPr>
        <w:t xml:space="preserve"> adult and will be asked to read the 40 words out aloud. We will stop the test and return back to it later in the day if your child is struggling to concentrate and focus. </w:t>
      </w:r>
      <w:r w:rsidRPr="00967346">
        <w:rPr>
          <w:sz w:val="28"/>
          <w:szCs w:val="28"/>
        </w:rPr>
        <w:t>The children have taken part in phonics lessons all year</w:t>
      </w:r>
      <w:r>
        <w:rPr>
          <w:sz w:val="28"/>
          <w:szCs w:val="28"/>
        </w:rPr>
        <w:t xml:space="preserve">. They have had lots of opportunities to practice in class so please do not worry. If you want to help </w:t>
      </w:r>
      <w:r w:rsidR="00144DC4">
        <w:rPr>
          <w:sz w:val="28"/>
          <w:szCs w:val="28"/>
        </w:rPr>
        <w:t xml:space="preserve">your child, </w:t>
      </w:r>
      <w:r>
        <w:rPr>
          <w:sz w:val="28"/>
          <w:szCs w:val="28"/>
        </w:rPr>
        <w:t>have a go at playing the following games.</w:t>
      </w:r>
    </w:p>
    <w:p w14:paraId="302A85A0" w14:textId="6BC46832" w:rsidR="00967346" w:rsidRDefault="00967346">
      <w:pPr>
        <w:rPr>
          <w:sz w:val="28"/>
          <w:szCs w:val="28"/>
        </w:rPr>
      </w:pPr>
      <w:hyperlink r:id="rId5" w:history="1">
        <w:r w:rsidRPr="0075790C">
          <w:rPr>
            <w:rStyle w:val="Hyperlink"/>
            <w:sz w:val="28"/>
            <w:szCs w:val="28"/>
          </w:rPr>
          <w:t>https://www.phonicsplay.co.uk/resources/phase/5</w:t>
        </w:r>
      </w:hyperlink>
    </w:p>
    <w:p w14:paraId="108BCE4E" w14:textId="3BBCF9A9" w:rsidR="00967346" w:rsidRDefault="00967346">
      <w:pPr>
        <w:rPr>
          <w:sz w:val="28"/>
          <w:szCs w:val="28"/>
        </w:rPr>
      </w:pPr>
      <w:hyperlink r:id="rId6" w:history="1">
        <w:r w:rsidRPr="0075790C">
          <w:rPr>
            <w:rStyle w:val="Hyperlink"/>
            <w:sz w:val="28"/>
            <w:szCs w:val="28"/>
          </w:rPr>
          <w:t>https://www.topmarks.co.uk/english-games/5-7-years/letters-and-sounds</w:t>
        </w:r>
      </w:hyperlink>
    </w:p>
    <w:p w14:paraId="61B05EE0" w14:textId="150DB1AC" w:rsidR="00967346" w:rsidRDefault="00967346">
      <w:pPr>
        <w:rPr>
          <w:sz w:val="28"/>
          <w:szCs w:val="28"/>
        </w:rPr>
      </w:pPr>
      <w:r>
        <w:rPr>
          <w:sz w:val="28"/>
          <w:szCs w:val="28"/>
        </w:rPr>
        <w:t>Many Thanks</w:t>
      </w:r>
    </w:p>
    <w:p w14:paraId="5E8C471D" w14:textId="6FB36351" w:rsidR="00967346" w:rsidRDefault="00967346">
      <w:pPr>
        <w:rPr>
          <w:sz w:val="28"/>
          <w:szCs w:val="28"/>
        </w:rPr>
      </w:pPr>
      <w:r>
        <w:rPr>
          <w:sz w:val="28"/>
          <w:szCs w:val="28"/>
        </w:rPr>
        <w:t>The Year One Team</w:t>
      </w:r>
    </w:p>
    <w:p w14:paraId="34D1A632" w14:textId="77777777" w:rsidR="008D7DED" w:rsidRDefault="008D7DED">
      <w:pPr>
        <w:rPr>
          <w:sz w:val="28"/>
          <w:szCs w:val="28"/>
        </w:rPr>
      </w:pPr>
    </w:p>
    <w:p w14:paraId="0D7CCAA3" w14:textId="77777777" w:rsidR="008D7DED" w:rsidRDefault="008D7DED">
      <w:pPr>
        <w:rPr>
          <w:sz w:val="28"/>
          <w:szCs w:val="28"/>
        </w:rPr>
      </w:pPr>
    </w:p>
    <w:p w14:paraId="6ABC983C" w14:textId="77777777" w:rsidR="008D7DED" w:rsidRDefault="008D7DED">
      <w:pPr>
        <w:rPr>
          <w:sz w:val="28"/>
          <w:szCs w:val="28"/>
        </w:rPr>
      </w:pPr>
    </w:p>
    <w:p w14:paraId="25CD6969" w14:textId="77777777" w:rsidR="008D7DED" w:rsidRDefault="008D7DED">
      <w:pPr>
        <w:rPr>
          <w:sz w:val="28"/>
          <w:szCs w:val="28"/>
        </w:rPr>
      </w:pPr>
    </w:p>
    <w:p w14:paraId="5AD8F140" w14:textId="77777777" w:rsidR="008D7DED" w:rsidRDefault="008D7DED">
      <w:pPr>
        <w:rPr>
          <w:sz w:val="28"/>
          <w:szCs w:val="28"/>
        </w:rPr>
      </w:pPr>
    </w:p>
    <w:p w14:paraId="13ACF0A0" w14:textId="40F1F4B9" w:rsidR="008D7DED" w:rsidRDefault="008D7DED">
      <w:pPr>
        <w:rPr>
          <w:sz w:val="28"/>
          <w:szCs w:val="28"/>
        </w:rPr>
      </w:pPr>
      <w:r>
        <w:rPr>
          <w:sz w:val="28"/>
          <w:szCs w:val="28"/>
        </w:rPr>
        <w:lastRenderedPageBreak/>
        <w:t>An example of a list of words that children will read during the check:</w:t>
      </w:r>
    </w:p>
    <w:p w14:paraId="272296E8" w14:textId="77777777" w:rsidR="008D7DED" w:rsidRDefault="008D7DED">
      <w:pPr>
        <w:rPr>
          <w:sz w:val="28"/>
          <w:szCs w:val="28"/>
        </w:rPr>
      </w:pPr>
    </w:p>
    <w:p w14:paraId="38954FFF" w14:textId="52BB755E" w:rsidR="008D7DED" w:rsidRPr="00967346" w:rsidRDefault="008D7DED" w:rsidP="008D7DED">
      <w:pPr>
        <w:jc w:val="center"/>
        <w:rPr>
          <w:sz w:val="28"/>
          <w:szCs w:val="28"/>
        </w:rPr>
      </w:pPr>
      <w:r w:rsidRPr="008D7DED">
        <w:rPr>
          <w:sz w:val="28"/>
          <w:szCs w:val="28"/>
        </w:rPr>
        <w:drawing>
          <wp:inline distT="0" distB="0" distL="0" distR="0" wp14:anchorId="1ABF78B9" wp14:editId="5260E3B1">
            <wp:extent cx="3212296" cy="4129319"/>
            <wp:effectExtent l="0" t="0" r="7620" b="5080"/>
            <wp:docPr id="1508527495" name="Picture 1" descr="A white rectangular object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27495" name="Picture 1" descr="A white rectangular object with black letters&#10;&#10;AI-generated content may be incorrect."/>
                    <pic:cNvPicPr/>
                  </pic:nvPicPr>
                  <pic:blipFill>
                    <a:blip r:embed="rId7"/>
                    <a:stretch>
                      <a:fillRect/>
                    </a:stretch>
                  </pic:blipFill>
                  <pic:spPr>
                    <a:xfrm>
                      <a:off x="0" y="0"/>
                      <a:ext cx="3225338" cy="4146084"/>
                    </a:xfrm>
                    <a:prstGeom prst="rect">
                      <a:avLst/>
                    </a:prstGeom>
                  </pic:spPr>
                </pic:pic>
              </a:graphicData>
            </a:graphic>
          </wp:inline>
        </w:drawing>
      </w:r>
      <w:r w:rsidRPr="008D7DED">
        <w:rPr>
          <w:sz w:val="28"/>
          <w:szCs w:val="28"/>
        </w:rPr>
        <w:drawing>
          <wp:inline distT="0" distB="0" distL="0" distR="0" wp14:anchorId="7C926D50" wp14:editId="7DD93930">
            <wp:extent cx="2705100" cy="4179103"/>
            <wp:effectExtent l="0" t="0" r="0" b="0"/>
            <wp:docPr id="871557263" name="Picture 1" descr="A chart of words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7263" name="Picture 1" descr="A chart of words and images&#10;&#10;AI-generated content may be incorrect."/>
                    <pic:cNvPicPr/>
                  </pic:nvPicPr>
                  <pic:blipFill>
                    <a:blip r:embed="rId8"/>
                    <a:stretch>
                      <a:fillRect/>
                    </a:stretch>
                  </pic:blipFill>
                  <pic:spPr>
                    <a:xfrm>
                      <a:off x="0" y="0"/>
                      <a:ext cx="2707485" cy="4182788"/>
                    </a:xfrm>
                    <a:prstGeom prst="rect">
                      <a:avLst/>
                    </a:prstGeom>
                  </pic:spPr>
                </pic:pic>
              </a:graphicData>
            </a:graphic>
          </wp:inline>
        </w:drawing>
      </w:r>
    </w:p>
    <w:sectPr w:rsidR="008D7DED" w:rsidRPr="00967346" w:rsidSect="00144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9E"/>
    <w:rsid w:val="00107924"/>
    <w:rsid w:val="00144DC4"/>
    <w:rsid w:val="00425E8E"/>
    <w:rsid w:val="006A6F3A"/>
    <w:rsid w:val="00791FB6"/>
    <w:rsid w:val="008208C3"/>
    <w:rsid w:val="008D7DED"/>
    <w:rsid w:val="00967346"/>
    <w:rsid w:val="00A75F9E"/>
    <w:rsid w:val="00B02FA7"/>
    <w:rsid w:val="00DA739B"/>
    <w:rsid w:val="00EA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4156"/>
  <w15:chartTrackingRefBased/>
  <w15:docId w15:val="{1B0D02EA-0D97-4365-9DED-0CD6B4B1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346"/>
    <w:rPr>
      <w:color w:val="0563C1" w:themeColor="hyperlink"/>
      <w:u w:val="single"/>
    </w:rPr>
  </w:style>
  <w:style w:type="character" w:styleId="UnresolvedMention">
    <w:name w:val="Unresolved Mention"/>
    <w:basedOn w:val="DefaultParagraphFont"/>
    <w:uiPriority w:val="99"/>
    <w:semiHidden/>
    <w:unhideWhenUsed/>
    <w:rsid w:val="0096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english-games/5-7-years/letters-and-sounds" TargetMode="External"/><Relationship Id="rId5" Type="http://schemas.openxmlformats.org/officeDocument/2006/relationships/hyperlink" Target="https://www.phonicsplay.co.uk/resources/phase/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Ravensbury Community Primary School</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Wolfenden</dc:creator>
  <cp:keywords/>
  <dc:description/>
  <cp:lastModifiedBy>amnah iqbal</cp:lastModifiedBy>
  <cp:revision>3</cp:revision>
  <dcterms:created xsi:type="dcterms:W3CDTF">2025-06-05T09:30:00Z</dcterms:created>
  <dcterms:modified xsi:type="dcterms:W3CDTF">2025-06-05T09:34:00Z</dcterms:modified>
</cp:coreProperties>
</file>